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456" w:rsidRPr="00697456" w:rsidRDefault="00697456" w:rsidP="0069745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7456">
        <w:rPr>
          <w:rFonts w:ascii="Times New Roman" w:eastAsia="Calibri" w:hAnsi="Times New Roman" w:cs="Times New Roman"/>
          <w:sz w:val="28"/>
          <w:szCs w:val="28"/>
        </w:rPr>
        <w:t xml:space="preserve">Пояснения по проведенному Счетно-контрольной палатой </w:t>
      </w:r>
      <w:proofErr w:type="spellStart"/>
      <w:r w:rsidRPr="00697456">
        <w:rPr>
          <w:rFonts w:ascii="Times New Roman" w:eastAsia="Calibri" w:hAnsi="Times New Roman" w:cs="Times New Roman"/>
          <w:sz w:val="28"/>
          <w:szCs w:val="28"/>
        </w:rPr>
        <w:t>г.Пыть-Яха</w:t>
      </w:r>
      <w:proofErr w:type="spellEnd"/>
      <w:r w:rsidRPr="00697456">
        <w:rPr>
          <w:rFonts w:ascii="Times New Roman" w:eastAsia="Calibri" w:hAnsi="Times New Roman" w:cs="Times New Roman"/>
          <w:sz w:val="28"/>
          <w:szCs w:val="28"/>
        </w:rPr>
        <w:t xml:space="preserve"> контрольному мероприятию: </w:t>
      </w:r>
    </w:p>
    <w:p w:rsidR="00697456" w:rsidRPr="00697456" w:rsidRDefault="00697456" w:rsidP="0069745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974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«Проверка формирования и использования средств на финансовое обеспечение выполнения муниципального задания» </w:t>
      </w:r>
    </w:p>
    <w:p w:rsidR="00697456" w:rsidRPr="00697456" w:rsidRDefault="00697456" w:rsidP="0069745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745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отношении </w:t>
      </w:r>
      <w:r w:rsidR="0036582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МДОАУ</w:t>
      </w:r>
      <w:bookmarkStart w:id="0" w:name="_GoBack"/>
      <w:bookmarkEnd w:id="0"/>
      <w:r w:rsidR="0036582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r w:rsidR="00365821" w:rsidRPr="0036582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д/с</w:t>
      </w:r>
      <w:r w:rsidR="00365821" w:rsidRPr="00365821">
        <w:rPr>
          <w:rFonts w:ascii="Times New Roman" w:eastAsia="Calibri" w:hAnsi="Times New Roman" w:cs="Times New Roman"/>
          <w:b/>
          <w:sz w:val="28"/>
          <w:szCs w:val="28"/>
        </w:rPr>
        <w:t xml:space="preserve"> «Белочка»</w:t>
      </w:r>
      <w:r w:rsidRPr="00365821"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Style w:val="1"/>
        <w:tblW w:w="147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8363"/>
      </w:tblGrid>
      <w:tr w:rsidR="00697456" w:rsidRPr="00697456" w:rsidTr="000A160B">
        <w:trPr>
          <w:trHeight w:val="20"/>
        </w:trPr>
        <w:tc>
          <w:tcPr>
            <w:tcW w:w="6374" w:type="dxa"/>
            <w:vAlign w:val="center"/>
          </w:tcPr>
          <w:p w:rsidR="00697456" w:rsidRPr="00697456" w:rsidRDefault="00697456" w:rsidP="006974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 12 Нарушения, выявленные в результате</w:t>
            </w:r>
          </w:p>
          <w:p w:rsidR="00697456" w:rsidRPr="00697456" w:rsidRDefault="00697456" w:rsidP="006974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контрольного мероприятия по </w:t>
            </w: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МДОАУ д/с</w:t>
            </w: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«Белочка»</w:t>
            </w:r>
          </w:p>
        </w:tc>
        <w:tc>
          <w:tcPr>
            <w:tcW w:w="8363" w:type="dxa"/>
            <w:vAlign w:val="center"/>
          </w:tcPr>
          <w:p w:rsidR="00697456" w:rsidRPr="00697456" w:rsidRDefault="00697456" w:rsidP="006974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Пояснения</w:t>
            </w:r>
          </w:p>
        </w:tc>
      </w:tr>
      <w:tr w:rsidR="00697456" w:rsidRPr="00697456" w:rsidTr="000A160B">
        <w:trPr>
          <w:trHeight w:val="20"/>
        </w:trPr>
        <w:tc>
          <w:tcPr>
            <w:tcW w:w="6374" w:type="dxa"/>
          </w:tcPr>
          <w:p w:rsidR="00697456" w:rsidRPr="00697456" w:rsidRDefault="00697456" w:rsidP="00697456">
            <w:pPr>
              <w:ind w:firstLine="30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П.1.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Муниципальное задание на 2018 год по оказываемым муниципальным услугам «Реализация основных общеобразовательных программ дошкольного образования» по показателю «Дети от 1-3 лет» не достигнуто.</w:t>
            </w:r>
          </w:p>
          <w:p w:rsidR="00697456" w:rsidRPr="00697456" w:rsidRDefault="00697456" w:rsidP="006974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Невыполнение муниципального задания по показателю «Дети от 1-3 лет» составляет 15,8%.</w:t>
            </w:r>
          </w:p>
          <w:p w:rsidR="00697456" w:rsidRPr="00697456" w:rsidRDefault="00697456" w:rsidP="00697456">
            <w:pPr>
              <w:ind w:firstLine="3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97456" w:rsidRPr="00697456" w:rsidRDefault="00697456" w:rsidP="006974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363" w:type="dxa"/>
          </w:tcPr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постановлением администрации города от 24.09.2015 №260-па и распоряжением администрации города от 19.01.2018 №144-ра «Об утверждении муниципального задания для МДОАУ д/с «Белочка», распоряжением администрации города от 29.12.2018 №2489-ра «О внесении изменения в распоряжение администрации горда от 19.01.2018 №144-ра «Об утверждении муниципального задания для МДОАУ д/с «Белочка» внесены изменения с целью недопущения образования задолженности по заработной плате в соответствии со статьей 136 Трудового кодекса РФ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«Порядок, место и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сроки</w:t>
            </w:r>
            <w:r w:rsidRPr="006974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выплаты</w:t>
            </w:r>
            <w:r w:rsidRPr="006974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заработной</w:t>
            </w:r>
            <w:r w:rsidRPr="006974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платы» установлено, что «</w:t>
            </w: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Заработная плата выплачивается не реже чем каждые полмесяца. Конкретная дата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выплаты</w:t>
            </w:r>
            <w:r w:rsidRPr="006974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заработной</w:t>
            </w:r>
            <w:r w:rsidRPr="006974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платы</w:t>
            </w: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устанавливается </w:t>
            </w:r>
            <w:hyperlink r:id="rId4" w:anchor="/document/12125268/entry/1894" w:history="1">
              <w:r w:rsidRPr="0069745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правилами</w:t>
              </w:r>
            </w:hyperlink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внутреннего трудового распорядка, коллективным договором или трудовым договором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6974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74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позднее</w:t>
            </w: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календарных дней со дня окончания периода, за который она начислена.»</w:t>
            </w:r>
          </w:p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выплаты заработной платы установлен: </w:t>
            </w:r>
          </w:p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первую половину месяца 28 числа текущего месяца; </w:t>
            </w:r>
          </w:p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вторую половину месяца 13 числа месяца, следующего за отчетным. </w:t>
            </w:r>
          </w:p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чем, Департаментом образования и молодежной политики, с целью недопущения нарушения сроков, установленных ТК РФ были внесены изменения в части увеличения муниципального задания на 10 обучающихся для обеспечения выплаты установленного права работника на получение заработной платы за первую половину месяца.</w:t>
            </w:r>
          </w:p>
        </w:tc>
      </w:tr>
      <w:tr w:rsidR="00697456" w:rsidRPr="00697456" w:rsidTr="000A160B">
        <w:trPr>
          <w:trHeight w:val="20"/>
        </w:trPr>
        <w:tc>
          <w:tcPr>
            <w:tcW w:w="6374" w:type="dxa"/>
          </w:tcPr>
          <w:p w:rsidR="00697456" w:rsidRPr="00697456" w:rsidRDefault="00697456" w:rsidP="00697456">
            <w:pPr>
              <w:widowControl w:val="0"/>
              <w:autoSpaceDE w:val="0"/>
              <w:autoSpaceDN w:val="0"/>
              <w:adjustRightInd w:val="0"/>
              <w:ind w:firstLine="30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П.2.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нарушение п.2.10 Постановления администрации города Пыть-Яха от 24.09.2015 № 260-па «О </w:t>
            </w:r>
            <w:r w:rsidRPr="006974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порядке формирования муниципального задания на оказание муниципальных услуг (выполнение работ) в отношении муниципальных учреждений муниципального образования городской округ город Пыть-Ях и финансового </w:t>
            </w:r>
            <w:r w:rsidRPr="006974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обеспечения» выполнения муниципального задания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(далее – Постановление 260-па) не внесены изменения в муниципальное задание, не уточнены плановые показатели годового объема оказания муниципальных услуг.</w:t>
            </w:r>
          </w:p>
          <w:p w:rsidR="00697456" w:rsidRPr="00697456" w:rsidRDefault="00697456" w:rsidP="00697456">
            <w:pPr>
              <w:shd w:val="clear" w:color="auto" w:fill="FFFFFF"/>
              <w:ind w:firstLine="30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Департамент недолжным образом исполнил свои полномочия как учредителя в части требований, установленных Постановлением № 260-па, порядка формирования муниципального задания на оказание муниципальных услуг в отношении МДОАУ д/с «Белочка».</w:t>
            </w:r>
          </w:p>
        </w:tc>
        <w:tc>
          <w:tcPr>
            <w:tcW w:w="8363" w:type="dxa"/>
            <w:vMerge w:val="restart"/>
          </w:tcPr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Для выполнения требований Указа Президента РФ № 597 от 07.05.2012 «О мероприятиях по реализации  государственной  социальной политики» и рекомендаций Министерства образования и науки РФ  (Письмо от 29.03.2013 года №  АП-867 (04) «О доведении средней  заработной платы педагогических работников учреждений до уровня средней заработной платы по экономике соответствующего региона», а также выполнения требований Трехстороннего 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соглашения «О минимальной заработной плате в Ханты-Мансийском автономном округе-Югре» для обеспечения своевременной выплаты заработной платы работникам учреждения не внесены изменения в муниципальное задание и не уменьшена субсидия на выполнение муниципального задания. </w:t>
            </w:r>
          </w:p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уточнении показателей муниципального задания в сторону уменьшения, муниципальное образование г. Пыть-Ях не выполнил бы условие заключенного соглашения по достижению целевого показателя по отдельным категориям работников образовательных организаций (педагогический персонал) согласно Указу Президента от 07.05.2012 №597 и нарушение статьи 136 Трудового кодекса РФ. </w:t>
            </w:r>
          </w:p>
        </w:tc>
      </w:tr>
      <w:tr w:rsidR="00697456" w:rsidRPr="00697456" w:rsidTr="000A160B">
        <w:trPr>
          <w:trHeight w:val="20"/>
        </w:trPr>
        <w:tc>
          <w:tcPr>
            <w:tcW w:w="6374" w:type="dxa"/>
          </w:tcPr>
          <w:p w:rsidR="00697456" w:rsidRPr="00697456" w:rsidRDefault="00697456" w:rsidP="00697456">
            <w:pPr>
              <w:ind w:firstLine="30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П.3.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нарушение п 2.2.3 соглашения от 11.01.2018 № 18 «О порядке и условиях предоставления субсидии на финансовое обеспечение выполнения муниципального задания на оказание муниципальных услуг» (далее – соглашение № 18), Департамент не откорректировал субсидию на сумму не выполнения, в связи с изменением в муниципальном задании показателей, характеризующих качество и объем оказываемых услуг.</w:t>
            </w:r>
          </w:p>
        </w:tc>
        <w:tc>
          <w:tcPr>
            <w:tcW w:w="8363" w:type="dxa"/>
            <w:vMerge/>
          </w:tcPr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7456" w:rsidRPr="00697456" w:rsidTr="000A160B">
        <w:trPr>
          <w:trHeight w:val="20"/>
        </w:trPr>
        <w:tc>
          <w:tcPr>
            <w:tcW w:w="6374" w:type="dxa"/>
          </w:tcPr>
          <w:p w:rsidR="00697456" w:rsidRPr="00697456" w:rsidRDefault="00697456" w:rsidP="00697456">
            <w:pPr>
              <w:ind w:firstLine="30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45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П.4.</w:t>
            </w:r>
            <w:r w:rsidRPr="006974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97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Установлено, что учреждением в 2018 году не выполнено муниципальное задание по показателям численности. Однако, рассчитанная на 2018 год субсидия на финансовое обеспечение выполнения муниципального задания на оказание муниципальных услуг предоставлена в полном объёме. В тоже время выделенная субсидия на финансовое обеспечение выполнения муниципального задания на оказание муниципальных услуг использована учреждением в полном объёме. </w:t>
            </w:r>
          </w:p>
          <w:p w:rsidR="00697456" w:rsidRPr="00697456" w:rsidRDefault="00697456" w:rsidP="00697456">
            <w:pPr>
              <w:ind w:firstLine="3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Неэффективность использования средств субсидии, в связи с невыполнением муниципального задания составляет 379 080 руб.</w:t>
            </w:r>
          </w:p>
        </w:tc>
        <w:tc>
          <w:tcPr>
            <w:tcW w:w="8363" w:type="dxa"/>
          </w:tcPr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С целью недопущения неэффективного использования бюджетных средств и получения в последующем замечаний Счетно-контрольной палаты города Пыть-Яха в рамках плановых проверок согласно плана контрольных мероприятий, обязуемся своевременном вносить соответствующие изменения в распоряжения об утверждении муниципальных заданий в отношении муниципальных бюджетных или автономных учреждений, для учреждений</w:t>
            </w:r>
            <w:r w:rsidRPr="006974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которых Департамент образования и молодежной политики является структурным подразделением, осуществляющим функции и полномочия учредителя. </w:t>
            </w:r>
          </w:p>
        </w:tc>
      </w:tr>
      <w:tr w:rsidR="00697456" w:rsidRPr="00697456" w:rsidTr="000A160B">
        <w:trPr>
          <w:trHeight w:val="20"/>
        </w:trPr>
        <w:tc>
          <w:tcPr>
            <w:tcW w:w="6374" w:type="dxa"/>
          </w:tcPr>
          <w:p w:rsidR="00697456" w:rsidRPr="00697456" w:rsidRDefault="00697456" w:rsidP="00697456">
            <w:pPr>
              <w:tabs>
                <w:tab w:val="left" w:pos="171"/>
              </w:tabs>
              <w:ind w:firstLine="30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П.5.</w:t>
            </w:r>
            <w:r w:rsidRPr="006974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нарушение 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ч.3.18 </w:t>
            </w:r>
            <w:r w:rsidRPr="006974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Постановления 260-па, произведена оплата кредиторской задолженности за 2017 год, за счет средств субсидии, доведенной на финансовое 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обеспечение муниципального задания на 2018 год в сумме 1 167 016,83 руб.</w:t>
            </w:r>
          </w:p>
        </w:tc>
        <w:tc>
          <w:tcPr>
            <w:tcW w:w="8363" w:type="dxa"/>
          </w:tcPr>
          <w:p w:rsidR="00697456" w:rsidRPr="00697456" w:rsidRDefault="00697456" w:rsidP="006974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Оплаченная кредиторская задолженность не является просроченной. Учреждение вправе самостоятельно определять направления и объёмы выплат в пределах общего объёма субсидии на выполнение муниципального задания, в том числе с учётом неиспользованных остатков. Учреждение не имеет права 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 погашать кредиторскую задолженность. Более того, за счёт средств субсидии на иные цели, не связанные с финансовым обеспечением выполнения муниципального задания на оказание муниципальных услуг погашение кредиторской задолженности не предусмотрено, так как субсидия на иные цели предоставляется на основании соглашения и четко определяет направления расходования средств. </w:t>
            </w:r>
          </w:p>
          <w:p w:rsidR="00697456" w:rsidRPr="00697456" w:rsidRDefault="00697456" w:rsidP="006974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задача учреждения заключается в выполнении муниципального задания в заданном объёме в соответствии со стандартом и с должным качеством, а не в расходовании средств субсидии на муниципальное задание ровно по той формуле, по которой она была рассчитана.</w:t>
            </w:r>
          </w:p>
          <w:p w:rsidR="00697456" w:rsidRPr="00697456" w:rsidRDefault="00697456" w:rsidP="00697456">
            <w:pPr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Помимо этого, расходы на выполнение муниципального задания за 2018 год не превысило по расходам выделенный размер субсидии на выполнение муниципального задания по окончании 2018 года.</w:t>
            </w:r>
          </w:p>
        </w:tc>
      </w:tr>
      <w:tr w:rsidR="00697456" w:rsidRPr="00697456" w:rsidTr="000A160B">
        <w:trPr>
          <w:trHeight w:val="20"/>
        </w:trPr>
        <w:tc>
          <w:tcPr>
            <w:tcW w:w="6374" w:type="dxa"/>
          </w:tcPr>
          <w:p w:rsidR="00697456" w:rsidRPr="00697456" w:rsidRDefault="00697456" w:rsidP="00697456">
            <w:pPr>
              <w:autoSpaceDE w:val="0"/>
              <w:autoSpaceDN w:val="0"/>
              <w:adjustRightInd w:val="0"/>
              <w:ind w:firstLine="30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П.6.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нарушение приказа Департамента образования и молодежной политики ХМАО-Югры от 27.06.2018 № 912 «Об утверждении удельных размеров ставок персонала образовательных организаций, реализующих образовательные программы», нормативные удельные ставки по группам персонала при расчете количества ставок превышены.</w:t>
            </w:r>
          </w:p>
          <w:p w:rsidR="00697456" w:rsidRPr="00697456" w:rsidRDefault="00697456" w:rsidP="00697456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697456" w:rsidRPr="00697456" w:rsidRDefault="00697456" w:rsidP="00697456">
            <w:pPr>
              <w:widowControl w:val="0"/>
              <w:autoSpaceDE w:val="0"/>
              <w:autoSpaceDN w:val="0"/>
              <w:adjustRightInd w:val="0"/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Речь идет о несоблюдении норматива в группе в соответствии приказом </w:t>
            </w:r>
            <w:proofErr w:type="spellStart"/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ДОиМП</w:t>
            </w:r>
            <w:proofErr w:type="spellEnd"/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ХМАО от 27.06.2018 № 912. </w:t>
            </w:r>
          </w:p>
          <w:p w:rsidR="00697456" w:rsidRPr="00697456" w:rsidRDefault="00697456" w:rsidP="00697456">
            <w:pPr>
              <w:widowControl w:val="0"/>
              <w:autoSpaceDE w:val="0"/>
              <w:autoSpaceDN w:val="0"/>
              <w:adjustRightInd w:val="0"/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Штатное расписание ежегодно утверждается на начало учебного года с учетом среднегодового количества обучающихся и согласовывается с </w:t>
            </w:r>
            <w:proofErr w:type="spellStart"/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ДОиМП</w:t>
            </w:r>
            <w:proofErr w:type="spellEnd"/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97456" w:rsidRPr="00697456" w:rsidRDefault="00697456" w:rsidP="00697456">
            <w:pPr>
              <w:widowControl w:val="0"/>
              <w:autoSpaceDE w:val="0"/>
              <w:autoSpaceDN w:val="0"/>
              <w:adjustRightInd w:val="0"/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на основании приказа руководителя образовательной организации вносятся изменения в соответствии с потребностью учреждения в определенных должностях и на основании решений комиссии ПМПК.</w:t>
            </w:r>
          </w:p>
          <w:p w:rsidR="00697456" w:rsidRPr="00697456" w:rsidRDefault="00697456" w:rsidP="00697456">
            <w:pPr>
              <w:widowControl w:val="0"/>
              <w:autoSpaceDE w:val="0"/>
              <w:autoSpaceDN w:val="0"/>
              <w:adjustRightInd w:val="0"/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Приложением 1 к приказу </w:t>
            </w:r>
            <w:proofErr w:type="spellStart"/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ДОиМП</w:t>
            </w:r>
            <w:proofErr w:type="spellEnd"/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ХМАО-Югры от 27.06.2018 № 912 «Об утверждении удельных размеров ставок персонала ОО, реализующих образовательные программы» утверждены ставки персонала муниципальных дошкольных образовательных организаций на 1 воспитанника по виду группы, режиму ее работы, …расположенных в городских поселениях». Приказ № 912 разработан для определения нормативов определения государственных гарантий к Постановлению Правительства Ханты-Мансийского АО - Югры от 30 декабря 2016 г. N </w:t>
            </w:r>
            <w:r w:rsidRPr="006974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567</w:t>
            </w:r>
            <w:r w:rsidRPr="006974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6974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п. Данный приказ предусматривает </w:t>
            </w:r>
            <w:proofErr w:type="spellStart"/>
            <w:r w:rsidRPr="006974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подушевое</w:t>
            </w:r>
            <w:proofErr w:type="spellEnd"/>
            <w:r w:rsidRPr="006974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финансирование, н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ормативы обеспечения государственных гарантий</w:t>
            </w:r>
            <w:r w:rsidRPr="006974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предусмотрены и установлены на 1 обучающегося в год. На основании вышеизложенного при определении штатной численности расчет производится исходя из количества обучающихся в образовательной организации, а не от нормативной наполняемости в группе. По данному </w:t>
            </w:r>
            <w:r w:rsidRPr="006974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приказу даны разъяснения руководителям образовательных организаций о том, что, расчет штатных сотрудников может вестись по данному приказу, но только с соблюдением нормативной численности обучающихся, но не является единственным для использования и применения в работе. В соответствии со статьей 28 закона 29.12.2012 № 273-фз «Об образовании в Российской Федерации» 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штатного расписания, если иное не установлено нормативными правовыми актами Российской Федерации</w:t>
            </w:r>
            <w:r w:rsidRPr="006974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относится</w:t>
            </w:r>
            <w:r w:rsidRPr="0069745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к</w:t>
            </w: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компетенции образовательной организации. </w:t>
            </w:r>
          </w:p>
          <w:p w:rsidR="00697456" w:rsidRPr="00697456" w:rsidRDefault="00697456" w:rsidP="00697456">
            <w:pPr>
              <w:widowControl w:val="0"/>
              <w:autoSpaceDE w:val="0"/>
              <w:autoSpaceDN w:val="0"/>
              <w:adjustRightInd w:val="0"/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основании вышеизложенного при возникновении ситуаций недостаточного финансирования и при невыполнении муниципального задания, единственным путем решения проблемы – являться уменьшение штатной численности и физических лиц, работников образовательной организации. </w:t>
            </w:r>
          </w:p>
          <w:p w:rsidR="00697456" w:rsidRPr="00697456" w:rsidRDefault="00697456" w:rsidP="00697456">
            <w:pPr>
              <w:widowControl w:val="0"/>
              <w:autoSpaceDE w:val="0"/>
              <w:autoSpaceDN w:val="0"/>
              <w:adjustRightInd w:val="0"/>
              <w:ind w:firstLine="30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7.3. Постановления администрации города от 29.09.2017 №243-па «Об утверждении положения об оплате труда работников муниципальных образовательных организаций» определена ответственность руководителя организации за правильность формирования фонда оплаты труда организации, а также обеспечение соблюдения требований установленных </w:t>
            </w:r>
            <w:proofErr w:type="gramStart"/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вышеуказанным  постановлением</w:t>
            </w:r>
            <w:proofErr w:type="gramEnd"/>
            <w:r w:rsidRPr="006974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97456" w:rsidRPr="00697456" w:rsidRDefault="00697456" w:rsidP="006974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5569D" w:rsidRDefault="0035569D"/>
    <w:sectPr w:rsidR="0035569D" w:rsidSect="006974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15A"/>
    <w:rsid w:val="0035569D"/>
    <w:rsid w:val="00365821"/>
    <w:rsid w:val="00697456"/>
    <w:rsid w:val="00FD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CFA431-F924-43F6-8905-B95956C6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697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97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1418</Words>
  <Characters>8084</Characters>
  <Application>Microsoft Office Word</Application>
  <DocSecurity>0</DocSecurity>
  <Lines>67</Lines>
  <Paragraphs>18</Paragraphs>
  <ScaleCrop>false</ScaleCrop>
  <Company/>
  <LinksUpToDate>false</LinksUpToDate>
  <CharactersWithSpaces>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OrlovPG</dc:creator>
  <cp:keywords/>
  <dc:description/>
  <cp:lastModifiedBy>OrlovPG</cp:lastModifiedBy>
  <cp:revision>3</cp:revision>
  <dcterms:created xsi:type="dcterms:W3CDTF">2019-10-14T10:35:00Z</dcterms:created>
  <dcterms:modified xsi:type="dcterms:W3CDTF">2019-10-14T10:40:00Z</dcterms:modified>
</cp:coreProperties>
</file>